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2C" w:rsidRPr="00DC062C" w:rsidRDefault="00DC062C" w:rsidP="00DC062C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DC062C">
        <w:rPr>
          <w:rFonts w:ascii="Arial" w:eastAsia="Times New Roman" w:hAnsi="Arial" w:cs="Arial"/>
          <w:b/>
          <w:bCs/>
          <w:sz w:val="27"/>
        </w:rPr>
        <w:t>Uwarunkowania</w:t>
      </w:r>
      <w:proofErr w:type="spellEnd"/>
      <w:r w:rsidRPr="00DC062C">
        <w:rPr>
          <w:rFonts w:ascii="Arial" w:eastAsia="Times New Roman" w:hAnsi="Arial" w:cs="Arial"/>
          <w:b/>
          <w:bCs/>
          <w:sz w:val="27"/>
        </w:rPr>
        <w:t xml:space="preserve"> </w:t>
      </w:r>
      <w:proofErr w:type="spellStart"/>
      <w:r w:rsidRPr="00DC062C">
        <w:rPr>
          <w:rFonts w:ascii="Arial" w:eastAsia="Times New Roman" w:hAnsi="Arial" w:cs="Arial"/>
          <w:b/>
          <w:bCs/>
          <w:sz w:val="27"/>
        </w:rPr>
        <w:t>prawne</w:t>
      </w:r>
      <w:proofErr w:type="spellEnd"/>
      <w:r w:rsidRPr="00DC062C">
        <w:rPr>
          <w:rFonts w:ascii="Arial" w:eastAsia="Times New Roman" w:hAnsi="Arial" w:cs="Arial"/>
          <w:b/>
          <w:bCs/>
          <w:sz w:val="27"/>
        </w:rPr>
        <w:t xml:space="preserve"> </w:t>
      </w:r>
      <w:proofErr w:type="spellStart"/>
      <w:r w:rsidRPr="00DC062C">
        <w:rPr>
          <w:rFonts w:ascii="Arial" w:eastAsia="Times New Roman" w:hAnsi="Arial" w:cs="Arial"/>
          <w:b/>
          <w:bCs/>
          <w:sz w:val="27"/>
        </w:rPr>
        <w:t>rolnictwa</w:t>
      </w:r>
      <w:proofErr w:type="spellEnd"/>
      <w:r w:rsidRPr="00DC062C">
        <w:rPr>
          <w:rFonts w:ascii="Arial" w:eastAsia="Times New Roman" w:hAnsi="Arial" w:cs="Arial"/>
          <w:b/>
          <w:bCs/>
          <w:sz w:val="27"/>
        </w:rPr>
        <w:t xml:space="preserve"> </w:t>
      </w:r>
      <w:proofErr w:type="spellStart"/>
      <w:r w:rsidRPr="00DC062C">
        <w:rPr>
          <w:rFonts w:ascii="Arial" w:eastAsia="Times New Roman" w:hAnsi="Arial" w:cs="Arial"/>
          <w:b/>
          <w:bCs/>
          <w:sz w:val="27"/>
        </w:rPr>
        <w:t>ekologicznego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r w:rsidRPr="00DC062C">
        <w:rPr>
          <w:rFonts w:ascii="Arial" w:eastAsia="Times New Roman" w:hAnsi="Arial" w:cs="Arial"/>
          <w:sz w:val="21"/>
          <w:szCs w:val="21"/>
        </w:rPr>
        <w:br/>
      </w:r>
      <w:r w:rsidRPr="00DC062C">
        <w:rPr>
          <w:rFonts w:ascii="Arial" w:eastAsia="Times New Roman" w:hAnsi="Arial" w:cs="Arial"/>
          <w:sz w:val="21"/>
          <w:szCs w:val="21"/>
        </w:rPr>
        <w:br/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Od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1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maja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2004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roku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wraz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z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wejściem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Polski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do UE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zmienia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się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prawo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w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zakresie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rolnictwa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ekologicznego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.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Wygasła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Ustawa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z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dnia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16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marca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2001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roku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wraz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z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Rozporządzeniami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,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która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zostaje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zastąpiona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niżej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wymienionymi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przepisami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b/>
          <w:bCs/>
          <w:sz w:val="21"/>
          <w:szCs w:val="21"/>
        </w:rPr>
        <w:t>prawnymi</w:t>
      </w:r>
      <w:proofErr w:type="spellEnd"/>
      <w:r w:rsidRPr="00DC062C">
        <w:rPr>
          <w:rFonts w:ascii="Arial" w:eastAsia="Times New Roman" w:hAnsi="Arial" w:cs="Arial"/>
          <w:b/>
          <w:bCs/>
          <w:sz w:val="21"/>
          <w:szCs w:val="21"/>
        </w:rPr>
        <w:t>:</w:t>
      </w:r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</w:p>
    <w:p w:rsidR="00DC062C" w:rsidRPr="00DC062C" w:rsidRDefault="00DC062C" w:rsidP="00DC062C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DC062C">
        <w:rPr>
          <w:rFonts w:ascii="Arial" w:eastAsia="Times New Roman" w:hAnsi="Arial" w:cs="Arial"/>
          <w:sz w:val="21"/>
          <w:szCs w:val="21"/>
        </w:rPr>
        <w:t>Ustawa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z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dnia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20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kwietnia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2004 r. o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rolnictwie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ekologicznym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(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Dz.U.Nr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93,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poz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. 898) –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okreœla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zadania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i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właœciwoœć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organów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i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jednostek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organizacyjnych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w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zakresie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rolnictwa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ekologicznego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.</w:t>
      </w:r>
    </w:p>
    <w:p w:rsidR="00DC062C" w:rsidRPr="00DC062C" w:rsidRDefault="00DC062C" w:rsidP="00DC062C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DC062C">
        <w:rPr>
          <w:rFonts w:ascii="Arial" w:eastAsia="Times New Roman" w:hAnsi="Arial" w:cs="Arial"/>
          <w:sz w:val="21"/>
          <w:szCs w:val="21"/>
        </w:rPr>
        <w:t>Rozporządzenie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Rady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(EWG) nr 2092/91 z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dnia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24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czerwca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1991 r. w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sprawie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produkcji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ekologicznej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produktów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rolnych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oraz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znakowania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produktów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rolnych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i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środków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spożywczych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wraz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z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późniejszymi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zmianami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>.(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Dz.U.L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198, 22.7.1991,s. 1 z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późn.zm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>.)</w:t>
      </w:r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-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dotyczy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: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nieprzetworzonych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i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przetworzonych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produktów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roślinnych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,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zwierzęcych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,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zwierząt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,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pasz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i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mieszanek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paszowych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wyprodukowanych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bądź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utrzymywanych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w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sposób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ekologiczny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.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Zawiera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regulacje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dotyczące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oznakowania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produktów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,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zasad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produkcji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ekologicznej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,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systemu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kontroli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,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informacji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o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objęciu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produktów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systemem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kontroli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,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ogólnych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środków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egzekwowania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wymagań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,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importu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z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krajów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trzecich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,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swobodnego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obrotu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towarowego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 xml:space="preserve"> we </w:t>
      </w:r>
      <w:proofErr w:type="spellStart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Wspólnocie</w:t>
      </w:r>
      <w:proofErr w:type="spellEnd"/>
      <w:r w:rsidRPr="00DC062C">
        <w:rPr>
          <w:rFonts w:ascii="Arial" w:eastAsia="Times New Roman" w:hAnsi="Arial" w:cs="Arial"/>
          <w:i/>
          <w:iCs/>
          <w:sz w:val="21"/>
          <w:szCs w:val="21"/>
          <w:u w:val="single"/>
        </w:rPr>
        <w:t>.</w:t>
      </w:r>
    </w:p>
    <w:p w:rsidR="00DC062C" w:rsidRPr="00DC062C" w:rsidRDefault="00DC062C" w:rsidP="00DC062C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DC062C">
        <w:rPr>
          <w:rFonts w:ascii="Arial" w:eastAsia="Times New Roman" w:hAnsi="Arial" w:cs="Arial"/>
          <w:sz w:val="21"/>
          <w:szCs w:val="21"/>
        </w:rPr>
        <w:t>Rozporządzenie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Komisji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(EWG) nr 94/92 z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dnia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14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stycznia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1992 r.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ustanawiające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szczegółowe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zasady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wprowadzenia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w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życie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uzgodnień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dotyczących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przywozu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z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państw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trzecich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przewidzianych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w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Rozporządzeniu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Rady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(EWG) nr 2092/91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wraz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z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późniejszymi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zmianami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>.</w:t>
      </w:r>
    </w:p>
    <w:p w:rsidR="00DC062C" w:rsidRPr="00DC062C" w:rsidRDefault="00DC062C" w:rsidP="00DC062C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DC062C">
        <w:rPr>
          <w:rFonts w:ascii="Arial" w:eastAsia="Times New Roman" w:hAnsi="Arial" w:cs="Arial"/>
          <w:sz w:val="21"/>
          <w:szCs w:val="21"/>
        </w:rPr>
        <w:t>Rozporządzenie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Rady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(WE)nr 1804/1999 z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dnia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19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lipca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1999r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uzupełniające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rozporządzenie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Rady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(EWG) nr 2092/91 w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sprawie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produkcji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ekologicznej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produktów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rolnych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oraz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znakowania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produktów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rolnych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i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środków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spożywczych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w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celu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włączenia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produkcji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zwierzęcej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>.</w:t>
      </w:r>
    </w:p>
    <w:p w:rsidR="00DC062C" w:rsidRPr="00DC062C" w:rsidRDefault="00DC062C" w:rsidP="00DC062C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DC062C">
        <w:rPr>
          <w:rFonts w:ascii="Arial" w:eastAsia="Times New Roman" w:hAnsi="Arial" w:cs="Arial"/>
          <w:sz w:val="21"/>
          <w:szCs w:val="21"/>
        </w:rPr>
        <w:t>Rozporządzenie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Komisji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(WE) nr 1918/2002 z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dnia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25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października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2002 r.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zmieniające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Rozporządzenie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Komisji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(WE) nr1788/2001 z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dnia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7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września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2001 r.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ustanawiające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szczegółowe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zasady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wykonywania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przepisów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dotyczących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świadectwa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kontroli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w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odniesieniu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do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przywozu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z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państw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trzecich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na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podstawie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art. 11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Rozporządzenia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DC062C">
        <w:rPr>
          <w:rFonts w:ascii="Arial" w:eastAsia="Times New Roman" w:hAnsi="Arial" w:cs="Arial"/>
          <w:sz w:val="21"/>
          <w:szCs w:val="21"/>
        </w:rPr>
        <w:t>Rady</w:t>
      </w:r>
      <w:proofErr w:type="spellEnd"/>
      <w:r w:rsidRPr="00DC062C">
        <w:rPr>
          <w:rFonts w:ascii="Arial" w:eastAsia="Times New Roman" w:hAnsi="Arial" w:cs="Arial"/>
          <w:sz w:val="21"/>
          <w:szCs w:val="21"/>
        </w:rPr>
        <w:t xml:space="preserve"> (EWG) nr 2092/91.</w:t>
      </w:r>
    </w:p>
    <w:p w:rsidR="00DC062C" w:rsidRDefault="00DC062C"/>
    <w:sectPr w:rsidR="00DC062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A1A51"/>
    <w:multiLevelType w:val="multilevel"/>
    <w:tmpl w:val="0886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C062C"/>
    <w:rsid w:val="00DC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C06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>zimowa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marcin</cp:lastModifiedBy>
  <cp:revision>1</cp:revision>
  <dcterms:created xsi:type="dcterms:W3CDTF">2010-08-02T18:02:00Z</dcterms:created>
  <dcterms:modified xsi:type="dcterms:W3CDTF">2010-08-02T18:03:00Z</dcterms:modified>
</cp:coreProperties>
</file>